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9E" w:rsidRPr="00E63C10" w:rsidRDefault="0000149E" w:rsidP="0000149E">
      <w:pPr>
        <w:jc w:val="both"/>
        <w:rPr>
          <w:b/>
          <w:u w:val="single"/>
        </w:rPr>
      </w:pPr>
      <w:r w:rsidRPr="00E63C10">
        <w:rPr>
          <w:b/>
          <w:u w:val="single"/>
        </w:rPr>
        <w:t xml:space="preserve">В программе </w:t>
      </w:r>
      <w:proofErr w:type="spellStart"/>
      <w:r w:rsidRPr="00E63C10">
        <w:rPr>
          <w:b/>
          <w:u w:val="single"/>
        </w:rPr>
        <w:t>вебинара</w:t>
      </w:r>
      <w:proofErr w:type="spellEnd"/>
      <w:r w:rsidRPr="00E63C10">
        <w:rPr>
          <w:b/>
          <w:u w:val="single"/>
        </w:rPr>
        <w:t>:</w:t>
      </w:r>
    </w:p>
    <w:p w:rsidR="0000149E" w:rsidRPr="00E63C10" w:rsidRDefault="0000149E" w:rsidP="0000149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  <w:rPr>
          <w:u w:val="single"/>
        </w:rPr>
      </w:pPr>
      <w:r w:rsidRPr="00E63C10">
        <w:t>Международные Системы кодировки и классификации товаров – ГС, КН, ТН ВЭД ТС и их применение в мировой торговле.</w:t>
      </w:r>
    </w:p>
    <w:p w:rsidR="0000149E" w:rsidRPr="00E63C10" w:rsidRDefault="0000149E" w:rsidP="0000149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</w:pPr>
      <w:r w:rsidRPr="00E63C10">
        <w:t xml:space="preserve">Особенности проведения экспертизы, составления классификационных признаков и описания товаров для однозначного отнесения товара к коду ТН ВЭД. Практические примеры применения экспертных исследований для участников ВЭД и таможенных брокеров (представителей). </w:t>
      </w:r>
    </w:p>
    <w:p w:rsidR="0000149E" w:rsidRPr="00E63C10" w:rsidRDefault="0000149E" w:rsidP="0000149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</w:pPr>
      <w:r w:rsidRPr="00E63C10">
        <w:t xml:space="preserve">Таможенно-тарифное регулирование ВЭД. </w:t>
      </w:r>
    </w:p>
    <w:p w:rsidR="0000149E" w:rsidRPr="00E63C10" w:rsidRDefault="0000149E" w:rsidP="0000149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</w:pPr>
      <w:r w:rsidRPr="00E63C10">
        <w:t>Соглашение ВТО по правилам происхождения товара, режим наибольшего благоприя</w:t>
      </w:r>
      <w:r w:rsidRPr="00E63C10">
        <w:t>т</w:t>
      </w:r>
      <w:r w:rsidRPr="00E63C10">
        <w:t>ствования и его исключения: зона свободной торговли - СНГ, Таможенный союз – РБ, РК, РФ.</w:t>
      </w:r>
    </w:p>
    <w:p w:rsidR="0000149E" w:rsidRPr="00E63C10" w:rsidRDefault="0000149E" w:rsidP="0000149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</w:pPr>
      <w:r w:rsidRPr="00E63C10">
        <w:t>Порядок и практика выдачи сертификатов происхождения товаров торгово-промышленными палатами в Российской Федерации.</w:t>
      </w:r>
    </w:p>
    <w:p w:rsidR="0000149E" w:rsidRPr="00E63C10" w:rsidRDefault="0000149E" w:rsidP="0000149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</w:pPr>
      <w:r w:rsidRPr="00E63C10">
        <w:t>Основные принципы и правила Соглашений ВТО по техническим барьерам в торговле, по применению санитарных и фитосанитарных мер, международные стандарты ИСО, МЭК, МСЭ, Новый и Глобальный подходы в техническом регулировании ЕС.</w:t>
      </w:r>
    </w:p>
    <w:p w:rsidR="0000149E" w:rsidRPr="00E63C10" w:rsidRDefault="0000149E" w:rsidP="0000149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</w:pPr>
      <w:r w:rsidRPr="00E63C10">
        <w:t>Положения и принципы технического регулирования в РФ. Национальная система стандартизации РФ. Роль технических регламентов, стандартов и процедур оценки с</w:t>
      </w:r>
      <w:r w:rsidRPr="00E63C10">
        <w:t>о</w:t>
      </w:r>
      <w:r w:rsidRPr="00E63C10">
        <w:t>ответствия в практике ВЭД, новые принципы и подходы в техническом регулировании в связи с образованием Таможенного союза РБ, РК, РФ.</w:t>
      </w:r>
    </w:p>
    <w:p w:rsidR="0000149E" w:rsidRPr="00E63C10" w:rsidRDefault="0000149E" w:rsidP="0000149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</w:pPr>
      <w:r w:rsidRPr="00E63C10">
        <w:t>Международные соглашения и режимы в области нераспространения товаров и техн</w:t>
      </w:r>
      <w:r w:rsidRPr="00E63C10">
        <w:t>о</w:t>
      </w:r>
      <w:r w:rsidRPr="00E63C10">
        <w:t>логий двойного назначения. Основные формы и методы экспортного контроля в РФ.</w:t>
      </w:r>
    </w:p>
    <w:p w:rsidR="0000149E" w:rsidRPr="00E63C10" w:rsidRDefault="0000149E" w:rsidP="0000149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</w:pPr>
      <w:r w:rsidRPr="00E63C10">
        <w:t>Государственная и независимая идентификационная экспертиза контролируемой пр</w:t>
      </w:r>
      <w:r w:rsidRPr="00E63C10">
        <w:t>о</w:t>
      </w:r>
      <w:r w:rsidRPr="00E63C10">
        <w:t>дукции.</w:t>
      </w:r>
    </w:p>
    <w:p w:rsidR="0000149E" w:rsidRPr="00E63C10" w:rsidRDefault="0000149E" w:rsidP="0000149E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</w:pPr>
      <w:r w:rsidRPr="00E63C10">
        <w:t>Информационно-консультационные услуги территориальных ТПП в области экспор</w:t>
      </w:r>
      <w:r w:rsidRPr="00E63C10">
        <w:t>т</w:t>
      </w:r>
      <w:r w:rsidRPr="00E63C10">
        <w:t xml:space="preserve">ного контроля. </w:t>
      </w:r>
    </w:p>
    <w:p w:rsidR="0000149E" w:rsidRPr="00E63C10" w:rsidRDefault="0000149E" w:rsidP="0000149E">
      <w:pPr>
        <w:numPr>
          <w:ilvl w:val="0"/>
          <w:numId w:val="1"/>
        </w:numPr>
        <w:tabs>
          <w:tab w:val="num" w:pos="0"/>
          <w:tab w:val="num" w:pos="567"/>
        </w:tabs>
        <w:spacing w:after="120"/>
        <w:ind w:left="568" w:hanging="284"/>
        <w:jc w:val="both"/>
        <w:rPr>
          <w:b/>
          <w:color w:val="000000"/>
        </w:rPr>
      </w:pPr>
      <w:r w:rsidRPr="00E63C10">
        <w:t xml:space="preserve">Система </w:t>
      </w:r>
      <w:proofErr w:type="spellStart"/>
      <w:r w:rsidRPr="00E63C10">
        <w:t>экспертно</w:t>
      </w:r>
      <w:proofErr w:type="spellEnd"/>
      <w:r w:rsidRPr="00E63C10">
        <w:t xml:space="preserve"> – инспекционной деятельности в мировой торговле. Нормы и пр</w:t>
      </w:r>
      <w:r w:rsidRPr="00E63C10">
        <w:t>а</w:t>
      </w:r>
      <w:r w:rsidRPr="00E63C10">
        <w:t>вила Соглашений ВТО по предотгрузочной инспекции, по таможенной оценке, Кодекс Международной Федерации Инспекционных Агентств (</w:t>
      </w:r>
      <w:r w:rsidRPr="00E63C10">
        <w:rPr>
          <w:lang w:val="en-US"/>
        </w:rPr>
        <w:t>IFIA</w:t>
      </w:r>
      <w:r w:rsidRPr="00E63C10">
        <w:t xml:space="preserve">). </w:t>
      </w:r>
    </w:p>
    <w:p w:rsidR="0000149E" w:rsidRPr="00E63C10" w:rsidRDefault="0000149E" w:rsidP="0000149E">
      <w:pPr>
        <w:numPr>
          <w:ilvl w:val="0"/>
          <w:numId w:val="1"/>
        </w:numPr>
        <w:tabs>
          <w:tab w:val="num" w:pos="0"/>
          <w:tab w:val="num" w:pos="567"/>
        </w:tabs>
        <w:spacing w:after="120"/>
        <w:ind w:left="568" w:hanging="284"/>
        <w:jc w:val="both"/>
        <w:rPr>
          <w:b/>
          <w:color w:val="000000"/>
        </w:rPr>
      </w:pPr>
      <w:r w:rsidRPr="00E63C10">
        <w:t>Практика деятельности инспекционных компаний на мировом рынке и в РФ.</w:t>
      </w:r>
    </w:p>
    <w:p w:rsidR="0000149E" w:rsidRPr="00E63C10" w:rsidRDefault="0000149E" w:rsidP="0000149E">
      <w:pPr>
        <w:numPr>
          <w:ilvl w:val="0"/>
          <w:numId w:val="1"/>
        </w:numPr>
        <w:tabs>
          <w:tab w:val="num" w:pos="0"/>
          <w:tab w:val="num" w:pos="567"/>
        </w:tabs>
        <w:spacing w:after="120"/>
        <w:ind w:left="568" w:hanging="284"/>
        <w:jc w:val="both"/>
      </w:pPr>
      <w:r w:rsidRPr="00E63C10">
        <w:t>Защита интеллектуальной собственности при международных контрактах.</w:t>
      </w:r>
      <w:r w:rsidRPr="00E63C10">
        <w:rPr>
          <w:i/>
        </w:rPr>
        <w:t xml:space="preserve"> </w:t>
      </w:r>
      <w:r w:rsidRPr="00E63C10">
        <w:t>Регистрир</w:t>
      </w:r>
      <w:r w:rsidRPr="00E63C10">
        <w:t>у</w:t>
      </w:r>
      <w:r w:rsidRPr="00E63C10">
        <w:t>емая интеллектуальная собственность, Международная патентная система, изобрет</w:t>
      </w:r>
      <w:r w:rsidRPr="00E63C10">
        <w:t>е</w:t>
      </w:r>
      <w:r w:rsidRPr="00E63C10">
        <w:t>ния, полезные модели, промышленные образцы. Товарные знаки, знаки обслуживания, знаки происхождения. Авторские права.</w:t>
      </w:r>
    </w:p>
    <w:p w:rsidR="0000149E" w:rsidRPr="00E63C10" w:rsidRDefault="0000149E" w:rsidP="0000149E">
      <w:pPr>
        <w:numPr>
          <w:ilvl w:val="0"/>
          <w:numId w:val="1"/>
        </w:numPr>
        <w:tabs>
          <w:tab w:val="num" w:pos="0"/>
          <w:tab w:val="num" w:pos="567"/>
        </w:tabs>
        <w:spacing w:after="120"/>
        <w:ind w:left="568" w:hanging="284"/>
        <w:jc w:val="both"/>
      </w:pPr>
      <w:r w:rsidRPr="00E63C10">
        <w:t>Оборот технологий и объектов интеллектуальной собственности при международной торговле.</w:t>
      </w:r>
    </w:p>
    <w:p w:rsidR="0000149E" w:rsidRPr="00E63C10" w:rsidRDefault="0000149E" w:rsidP="0000149E">
      <w:pPr>
        <w:numPr>
          <w:ilvl w:val="0"/>
          <w:numId w:val="1"/>
        </w:numPr>
        <w:tabs>
          <w:tab w:val="num" w:pos="0"/>
          <w:tab w:val="num" w:pos="567"/>
        </w:tabs>
        <w:spacing w:after="120"/>
        <w:ind w:left="568" w:hanging="284"/>
        <w:jc w:val="both"/>
      </w:pPr>
      <w:r w:rsidRPr="00E63C10">
        <w:t>Таможенный реестр объектов интеллектуальной собственности.</w:t>
      </w:r>
    </w:p>
    <w:p w:rsidR="00670894" w:rsidRDefault="00670894"/>
    <w:p w:rsidR="0000149E" w:rsidRPr="00934630" w:rsidRDefault="0000149E" w:rsidP="0000149E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00149E" w:rsidRDefault="0000149E" w:rsidP="0000149E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подключенный к и</w:t>
      </w:r>
      <w:r w:rsidRPr="0071663D">
        <w:t>н</w:t>
      </w:r>
      <w:r w:rsidRPr="0071663D">
        <w:t>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00149E" w:rsidRDefault="0000149E" w:rsidP="0000149E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lastRenderedPageBreak/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00149E" w:rsidRPr="00221FC2" w:rsidRDefault="0000149E" w:rsidP="0000149E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</w:t>
      </w:r>
      <w:r w:rsidRPr="00221FC2">
        <w:t>а</w:t>
      </w:r>
      <w:r w:rsidRPr="00221FC2">
        <w:t xml:space="preserve">ния, в любой момент может задать онлайн-вопрос преподавателю или другим участникам. </w:t>
      </w:r>
    </w:p>
    <w:p w:rsidR="0000149E" w:rsidRPr="00033EB7" w:rsidRDefault="0000149E" w:rsidP="0000149E">
      <w:pPr>
        <w:spacing w:after="120"/>
        <w:ind w:firstLine="709"/>
        <w:jc w:val="both"/>
        <w:rPr>
          <w:b/>
          <w:color w:val="3152F7"/>
          <w:u w:val="single"/>
        </w:rPr>
      </w:pPr>
      <w:r>
        <w:rPr>
          <w:b/>
        </w:rPr>
        <w:t>Техническое т</w:t>
      </w:r>
      <w:r w:rsidRPr="00033EB7">
        <w:rPr>
          <w:b/>
        </w:rPr>
        <w:t xml:space="preserve">естирование участников </w:t>
      </w:r>
      <w:proofErr w:type="spellStart"/>
      <w:r w:rsidRPr="00033EB7">
        <w:rPr>
          <w:b/>
        </w:rPr>
        <w:t>вебинара</w:t>
      </w:r>
      <w:proofErr w:type="spellEnd"/>
      <w:r w:rsidRPr="00033EB7">
        <w:rPr>
          <w:b/>
        </w:rPr>
        <w:t xml:space="preserve"> состоится </w:t>
      </w:r>
      <w:r>
        <w:rPr>
          <w:b/>
        </w:rPr>
        <w:t xml:space="preserve">18 февраля 2015 г.                 </w:t>
      </w:r>
      <w:r w:rsidRPr="00033EB7">
        <w:rPr>
          <w:b/>
        </w:rPr>
        <w:t>в 1</w:t>
      </w:r>
      <w:r>
        <w:rPr>
          <w:b/>
        </w:rPr>
        <w:t>2</w:t>
      </w:r>
      <w:r w:rsidRPr="00033EB7">
        <w:rPr>
          <w:b/>
        </w:rPr>
        <w:t xml:space="preserve">-00 по </w:t>
      </w:r>
      <w:proofErr w:type="spellStart"/>
      <w:r w:rsidRPr="00033EB7">
        <w:rPr>
          <w:b/>
        </w:rPr>
        <w:t>моск</w:t>
      </w:r>
      <w:proofErr w:type="spellEnd"/>
      <w:r w:rsidRPr="00033EB7">
        <w:rPr>
          <w:b/>
        </w:rPr>
        <w:t>. времени</w:t>
      </w:r>
      <w:r>
        <w:t xml:space="preserve"> </w:t>
      </w:r>
      <w:r w:rsidRPr="00780F63">
        <w:rPr>
          <w:b/>
        </w:rPr>
        <w:t xml:space="preserve">по </w:t>
      </w:r>
      <w:proofErr w:type="gramStart"/>
      <w:r w:rsidRPr="00780F63">
        <w:rPr>
          <w:b/>
        </w:rPr>
        <w:t>интернет-ссылке</w:t>
      </w:r>
      <w:proofErr w:type="gramEnd"/>
      <w:r>
        <w:t xml:space="preserve"> </w:t>
      </w:r>
      <w:r w:rsidRPr="00D8522C">
        <w:rPr>
          <w:b/>
          <w:color w:val="3152F7"/>
          <w:u w:val="single"/>
        </w:rPr>
        <w:t>http://www.iimba.ru/webinar</w:t>
      </w:r>
    </w:p>
    <w:p w:rsidR="0000149E" w:rsidRDefault="0000149E" w:rsidP="0000149E">
      <w:pPr>
        <w:spacing w:after="120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00149E" w:rsidRDefault="0000149E" w:rsidP="0000149E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</w:t>
      </w:r>
      <w:r w:rsidRPr="0091668D">
        <w:rPr>
          <w:bCs/>
        </w:rPr>
        <w:t>и</w:t>
      </w:r>
      <w:r w:rsidRPr="0091668D">
        <w:rPr>
          <w:bCs/>
        </w:rPr>
        <w:t>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Mobile</w:t>
      </w:r>
      <w:proofErr w:type="spellEnd"/>
      <w:r>
        <w:rPr>
          <w:bCs/>
        </w:rPr>
        <w:t>:</w:t>
      </w:r>
    </w:p>
    <w:p w:rsidR="0000149E" w:rsidRDefault="0000149E" w:rsidP="0000149E">
      <w:pPr>
        <w:spacing w:after="120"/>
        <w:jc w:val="both"/>
      </w:pPr>
    </w:p>
    <w:p w:rsidR="0000149E" w:rsidRDefault="0000149E" w:rsidP="0000149E">
      <w:pPr>
        <w:spacing w:after="120"/>
        <w:jc w:val="both"/>
      </w:pPr>
      <w:hyperlink r:id="rId6" w:history="1">
        <w:r w:rsidRPr="007578DE">
          <w:rPr>
            <w:rStyle w:val="a3"/>
          </w:rPr>
          <w:t>https://play.google.com/store/apps/details?id=air.com.adobe.connectpro&amp;hl=ru</w:t>
        </w:r>
      </w:hyperlink>
    </w:p>
    <w:p w:rsidR="0000149E" w:rsidRPr="0091668D" w:rsidRDefault="0000149E" w:rsidP="0000149E">
      <w:pPr>
        <w:spacing w:after="120"/>
        <w:jc w:val="both"/>
      </w:pPr>
      <w:hyperlink r:id="rId7" w:history="1">
        <w:r w:rsidRPr="007578DE">
          <w:rPr>
            <w:rStyle w:val="a3"/>
          </w:rPr>
          <w:t>https://itunes.apple.com/ru/app/id430437503?mt=8</w:t>
        </w:r>
      </w:hyperlink>
      <w:r>
        <w:t xml:space="preserve"> </w:t>
      </w:r>
    </w:p>
    <w:p w:rsidR="0000149E" w:rsidRDefault="0000149E" w:rsidP="0000149E">
      <w:pPr>
        <w:spacing w:after="120"/>
        <w:ind w:firstLine="709"/>
        <w:jc w:val="center"/>
        <w:rPr>
          <w:b/>
        </w:rPr>
      </w:pPr>
    </w:p>
    <w:p w:rsidR="0000149E" w:rsidRPr="004B37C2" w:rsidRDefault="0000149E" w:rsidP="0000149E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00149E" w:rsidRDefault="0000149E" w:rsidP="0000149E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</w:t>
      </w:r>
      <w:r>
        <w:t>т</w:t>
      </w:r>
      <w:r>
        <w:t xml:space="preserve">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>, предоста</w:t>
      </w:r>
      <w:r>
        <w:t>в</w:t>
      </w:r>
      <w:r>
        <w:t xml:space="preserve">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00149E" w:rsidRDefault="0000149E" w:rsidP="0000149E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</w:t>
      </w:r>
      <w:r>
        <w:t>с</w:t>
      </w:r>
      <w:r>
        <w:t xml:space="preserve">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00149E" w:rsidRDefault="0000149E" w:rsidP="0000149E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</w:t>
      </w:r>
      <w:r>
        <w:t>н</w:t>
      </w:r>
      <w:r>
        <w:t>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</w:t>
      </w:r>
      <w:r>
        <w:t>и</w:t>
      </w:r>
      <w:r>
        <w:t xml:space="preserve">стемы. </w:t>
      </w:r>
    </w:p>
    <w:p w:rsidR="0000149E" w:rsidRPr="00396B95" w:rsidRDefault="0000149E" w:rsidP="0000149E">
      <w:pPr>
        <w:jc w:val="both"/>
        <w:rPr>
          <w:sz w:val="28"/>
          <w:szCs w:val="28"/>
        </w:rPr>
      </w:pPr>
    </w:p>
    <w:p w:rsidR="0000149E" w:rsidRDefault="0000149E" w:rsidP="0000149E">
      <w:pPr>
        <w:jc w:val="both"/>
        <w:rPr>
          <w:b/>
        </w:rPr>
      </w:pPr>
    </w:p>
    <w:p w:rsidR="0000149E" w:rsidRDefault="0000149E" w:rsidP="0000149E">
      <w:pPr>
        <w:jc w:val="both"/>
        <w:rPr>
          <w:b/>
        </w:rPr>
      </w:pPr>
    </w:p>
    <w:p w:rsidR="0000149E" w:rsidRDefault="0000149E" w:rsidP="0000149E">
      <w:pPr>
        <w:jc w:val="both"/>
        <w:rPr>
          <w:b/>
        </w:rPr>
      </w:pPr>
    </w:p>
    <w:p w:rsidR="0000149E" w:rsidRDefault="0000149E" w:rsidP="0000149E">
      <w:pPr>
        <w:jc w:val="both"/>
        <w:rPr>
          <w:b/>
        </w:rPr>
      </w:pPr>
    </w:p>
    <w:p w:rsidR="0000149E" w:rsidRDefault="0000149E" w:rsidP="0000149E">
      <w:pPr>
        <w:jc w:val="both"/>
        <w:rPr>
          <w:b/>
        </w:rPr>
      </w:pPr>
    </w:p>
    <w:p w:rsidR="0000149E" w:rsidRDefault="0000149E" w:rsidP="0000149E">
      <w:pPr>
        <w:jc w:val="both"/>
        <w:rPr>
          <w:b/>
        </w:rPr>
      </w:pPr>
    </w:p>
    <w:p w:rsidR="0000149E" w:rsidRDefault="0000149E" w:rsidP="0000149E">
      <w:pPr>
        <w:jc w:val="both"/>
        <w:rPr>
          <w:b/>
        </w:rPr>
      </w:pPr>
    </w:p>
    <w:p w:rsidR="0000149E" w:rsidRDefault="0000149E" w:rsidP="0000149E">
      <w:pPr>
        <w:jc w:val="both"/>
        <w:rPr>
          <w:b/>
        </w:rPr>
      </w:pPr>
    </w:p>
    <w:p w:rsidR="0000149E" w:rsidRDefault="0000149E" w:rsidP="0000149E">
      <w:pPr>
        <w:jc w:val="both"/>
        <w:rPr>
          <w:b/>
        </w:rPr>
      </w:pPr>
    </w:p>
    <w:p w:rsidR="0000149E" w:rsidRDefault="0000149E" w:rsidP="0000149E">
      <w:pPr>
        <w:jc w:val="both"/>
        <w:rPr>
          <w:b/>
        </w:rPr>
      </w:pPr>
    </w:p>
    <w:p w:rsidR="0000149E" w:rsidRDefault="0000149E" w:rsidP="0000149E">
      <w:pPr>
        <w:jc w:val="both"/>
        <w:rPr>
          <w:b/>
        </w:rPr>
      </w:pPr>
    </w:p>
    <w:p w:rsidR="0000149E" w:rsidRPr="00E97436" w:rsidRDefault="0000149E" w:rsidP="0000149E">
      <w:pPr>
        <w:jc w:val="right"/>
      </w:pPr>
      <w:r w:rsidRPr="00E97436">
        <w:rPr>
          <w:b/>
        </w:rPr>
        <w:t>Приложение 2.</w:t>
      </w:r>
    </w:p>
    <w:p w:rsidR="0000149E" w:rsidRDefault="0000149E" w:rsidP="0000149E">
      <w:pPr>
        <w:ind w:right="-329"/>
        <w:jc w:val="center"/>
        <w:rPr>
          <w:b/>
        </w:rPr>
      </w:pPr>
      <w:r>
        <w:rPr>
          <w:b/>
        </w:rPr>
        <w:lastRenderedPageBreak/>
        <w:br/>
      </w:r>
      <w:proofErr w:type="gramStart"/>
      <w:r w:rsidRPr="00E97436">
        <w:rPr>
          <w:b/>
        </w:rPr>
        <w:t>П</w:t>
      </w:r>
      <w:proofErr w:type="gramEnd"/>
      <w:r w:rsidRPr="00E97436">
        <w:rPr>
          <w:b/>
        </w:rPr>
        <w:t xml:space="preserve"> Е Р Е Ч Е Н Ь</w:t>
      </w:r>
      <w:r w:rsidRPr="00E97436">
        <w:rPr>
          <w:b/>
        </w:rPr>
        <w:br/>
        <w:t>основн</w:t>
      </w:r>
      <w:r>
        <w:rPr>
          <w:b/>
        </w:rPr>
        <w:t xml:space="preserve">ых мероприятий МИМОП ТПП РФ на февраль </w:t>
      </w:r>
      <w:r w:rsidRPr="00E97436">
        <w:rPr>
          <w:b/>
        </w:rPr>
        <w:t>201</w:t>
      </w:r>
      <w:r>
        <w:rPr>
          <w:b/>
        </w:rPr>
        <w:t>5</w:t>
      </w:r>
      <w:r w:rsidRPr="00E97436">
        <w:rPr>
          <w:b/>
        </w:rPr>
        <w:t xml:space="preserve"> года </w:t>
      </w:r>
    </w:p>
    <w:p w:rsidR="0000149E" w:rsidRPr="00E97436" w:rsidRDefault="0000149E" w:rsidP="0000149E">
      <w:pPr>
        <w:ind w:right="-329"/>
        <w:jc w:val="center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40"/>
        <w:gridCol w:w="2415"/>
        <w:gridCol w:w="2995"/>
      </w:tblGrid>
      <w:tr w:rsidR="0000149E" w:rsidRPr="00E97436" w:rsidTr="00597966">
        <w:trPr>
          <w:cantSplit/>
        </w:trPr>
        <w:tc>
          <w:tcPr>
            <w:tcW w:w="368" w:type="pct"/>
            <w:vAlign w:val="center"/>
          </w:tcPr>
          <w:p w:rsidR="0000149E" w:rsidRPr="00E97436" w:rsidRDefault="0000149E" w:rsidP="0059796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E97436">
              <w:rPr>
                <w:b/>
              </w:rPr>
              <w:br/>
            </w:r>
            <w:proofErr w:type="spellStart"/>
            <w:r w:rsidRPr="00E97436">
              <w:rPr>
                <w:b/>
              </w:rPr>
              <w:t>пп</w:t>
            </w:r>
            <w:proofErr w:type="spellEnd"/>
          </w:p>
        </w:tc>
        <w:tc>
          <w:tcPr>
            <w:tcW w:w="1863" w:type="pct"/>
            <w:vAlign w:val="center"/>
          </w:tcPr>
          <w:p w:rsidR="0000149E" w:rsidRPr="00E97436" w:rsidRDefault="0000149E" w:rsidP="00597966">
            <w:pPr>
              <w:jc w:val="center"/>
              <w:rPr>
                <w:b/>
              </w:rPr>
            </w:pPr>
            <w:r w:rsidRPr="00E97436">
              <w:rPr>
                <w:b/>
              </w:rPr>
              <w:t xml:space="preserve">Наименование </w:t>
            </w:r>
            <w:r w:rsidRPr="00E97436">
              <w:rPr>
                <w:b/>
              </w:rPr>
              <w:br/>
              <w:t>мероприятия</w:t>
            </w:r>
          </w:p>
        </w:tc>
        <w:tc>
          <w:tcPr>
            <w:tcW w:w="1236" w:type="pct"/>
            <w:vAlign w:val="center"/>
          </w:tcPr>
          <w:p w:rsidR="0000149E" w:rsidRPr="00E97436" w:rsidRDefault="0000149E" w:rsidP="00597966">
            <w:pPr>
              <w:jc w:val="center"/>
              <w:rPr>
                <w:b/>
              </w:rPr>
            </w:pPr>
            <w:r w:rsidRPr="00E97436">
              <w:rPr>
                <w:b/>
              </w:rPr>
              <w:t xml:space="preserve">Дата и </w:t>
            </w:r>
            <w:r w:rsidRPr="00E97436">
              <w:rPr>
                <w:b/>
              </w:rPr>
              <w:br/>
              <w:t xml:space="preserve">время </w:t>
            </w:r>
            <w:r w:rsidRPr="00E97436">
              <w:rPr>
                <w:b/>
              </w:rPr>
              <w:br/>
              <w:t>проведения</w:t>
            </w:r>
          </w:p>
        </w:tc>
        <w:tc>
          <w:tcPr>
            <w:tcW w:w="1533" w:type="pct"/>
            <w:vAlign w:val="center"/>
          </w:tcPr>
          <w:p w:rsidR="0000149E" w:rsidRPr="00E97436" w:rsidRDefault="0000149E" w:rsidP="00597966">
            <w:pPr>
              <w:jc w:val="center"/>
              <w:rPr>
                <w:b/>
              </w:rPr>
            </w:pPr>
            <w:r w:rsidRPr="00E97436">
              <w:rPr>
                <w:b/>
              </w:rPr>
              <w:t>Условия участия</w:t>
            </w:r>
          </w:p>
        </w:tc>
      </w:tr>
      <w:tr w:rsidR="0000149E" w:rsidRPr="00170463" w:rsidTr="00597966">
        <w:trPr>
          <w:cantSplit/>
        </w:trPr>
        <w:tc>
          <w:tcPr>
            <w:tcW w:w="368" w:type="pct"/>
          </w:tcPr>
          <w:p w:rsidR="0000149E" w:rsidRDefault="0000149E" w:rsidP="00597966">
            <w:pPr>
              <w:spacing w:before="120"/>
            </w:pPr>
            <w:r>
              <w:t xml:space="preserve">1. </w:t>
            </w:r>
          </w:p>
        </w:tc>
        <w:tc>
          <w:tcPr>
            <w:tcW w:w="1863" w:type="pct"/>
            <w:vAlign w:val="center"/>
          </w:tcPr>
          <w:p w:rsidR="0000149E" w:rsidRPr="00E93573" w:rsidRDefault="0000149E" w:rsidP="00597966">
            <w:proofErr w:type="spellStart"/>
            <w:r w:rsidRPr="00E93573">
              <w:t>Вебинар</w:t>
            </w:r>
            <w:proofErr w:type="spellEnd"/>
            <w:r w:rsidRPr="00E93573">
              <w:t xml:space="preserve"> « Подготовка  годового бухгалтерского отчета за 2014 год. </w:t>
            </w:r>
            <w:r w:rsidRPr="00E93573">
              <w:rPr>
                <w:color w:val="000000"/>
                <w:lang w:eastAsia="en-US"/>
              </w:rPr>
              <w:t>Изменения</w:t>
            </w:r>
            <w:r w:rsidRPr="00E9357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93573">
              <w:rPr>
                <w:color w:val="000000"/>
                <w:lang w:eastAsia="en-US"/>
              </w:rPr>
              <w:t>налогового</w:t>
            </w:r>
            <w:r w:rsidRPr="00E9357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93573">
              <w:rPr>
                <w:color w:val="000000"/>
                <w:lang w:eastAsia="en-US"/>
              </w:rPr>
              <w:t>зак</w:t>
            </w:r>
            <w:r w:rsidRPr="00E93573">
              <w:rPr>
                <w:color w:val="000000"/>
                <w:lang w:eastAsia="en-US"/>
              </w:rPr>
              <w:t>о</w:t>
            </w:r>
            <w:r w:rsidRPr="00E93573">
              <w:rPr>
                <w:color w:val="000000"/>
                <w:lang w:eastAsia="en-US"/>
              </w:rPr>
              <w:t xml:space="preserve">нодательства в </w:t>
            </w:r>
            <w:r w:rsidRPr="00E93573">
              <w:rPr>
                <w:rFonts w:eastAsia="Calibri"/>
                <w:color w:val="000000"/>
                <w:lang w:eastAsia="en-US"/>
              </w:rPr>
              <w:t xml:space="preserve"> 2015 </w:t>
            </w:r>
            <w:r w:rsidRPr="00E93573">
              <w:rPr>
                <w:color w:val="000000"/>
                <w:lang w:eastAsia="en-US"/>
              </w:rPr>
              <w:t>г</w:t>
            </w:r>
            <w:r w:rsidRPr="00E93573">
              <w:rPr>
                <w:rFonts w:eastAsia="Calibri"/>
                <w:color w:val="000000"/>
                <w:lang w:eastAsia="en-US"/>
              </w:rPr>
              <w:t xml:space="preserve">.:  </w:t>
            </w:r>
            <w:r w:rsidRPr="00E93573">
              <w:rPr>
                <w:color w:val="000000"/>
                <w:lang w:eastAsia="en-US"/>
              </w:rPr>
              <w:t>налог</w:t>
            </w:r>
            <w:r w:rsidRPr="00E9357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93573">
              <w:rPr>
                <w:color w:val="000000"/>
                <w:lang w:eastAsia="en-US"/>
              </w:rPr>
              <w:t>на</w:t>
            </w:r>
            <w:r w:rsidRPr="00E9357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93573">
              <w:rPr>
                <w:color w:val="000000"/>
                <w:lang w:eastAsia="en-US"/>
              </w:rPr>
              <w:t>прибыль</w:t>
            </w:r>
            <w:r w:rsidRPr="00E93573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93573">
              <w:rPr>
                <w:color w:val="000000"/>
                <w:lang w:eastAsia="en-US"/>
              </w:rPr>
              <w:t>НДС</w:t>
            </w:r>
            <w:r w:rsidRPr="00E93573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93573">
              <w:rPr>
                <w:color w:val="000000"/>
                <w:lang w:eastAsia="en-US"/>
              </w:rPr>
              <w:t>налог</w:t>
            </w:r>
            <w:r w:rsidRPr="00E9357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93573">
              <w:rPr>
                <w:color w:val="000000"/>
                <w:lang w:eastAsia="en-US"/>
              </w:rPr>
              <w:t>на</w:t>
            </w:r>
            <w:r w:rsidRPr="00E9357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93573">
              <w:rPr>
                <w:color w:val="000000"/>
                <w:lang w:eastAsia="en-US"/>
              </w:rPr>
              <w:t>имущ</w:t>
            </w:r>
            <w:r w:rsidRPr="00E93573">
              <w:rPr>
                <w:color w:val="000000"/>
                <w:lang w:eastAsia="en-US"/>
              </w:rPr>
              <w:t>е</w:t>
            </w:r>
            <w:r w:rsidRPr="00E93573">
              <w:rPr>
                <w:color w:val="000000"/>
                <w:lang w:eastAsia="en-US"/>
              </w:rPr>
              <w:t>ство, страховые взносы</w:t>
            </w:r>
            <w:r w:rsidRPr="00E93573">
              <w:t>»</w:t>
            </w:r>
          </w:p>
        </w:tc>
        <w:tc>
          <w:tcPr>
            <w:tcW w:w="1236" w:type="pct"/>
            <w:vAlign w:val="center"/>
          </w:tcPr>
          <w:p w:rsidR="0000149E" w:rsidRDefault="0000149E" w:rsidP="00597966">
            <w:pPr>
              <w:jc w:val="center"/>
            </w:pPr>
            <w:r>
              <w:t xml:space="preserve">3-4 февраля 2015г. </w:t>
            </w:r>
          </w:p>
          <w:p w:rsidR="0000149E" w:rsidRDefault="0000149E" w:rsidP="00597966">
            <w:pPr>
              <w:jc w:val="center"/>
            </w:pPr>
            <w:r>
              <w:t xml:space="preserve">с 10-00 до 13-00 </w:t>
            </w:r>
          </w:p>
          <w:p w:rsidR="0000149E" w:rsidRDefault="0000149E" w:rsidP="00597966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00149E" w:rsidRDefault="0000149E" w:rsidP="00597966">
            <w:pPr>
              <w:ind w:left="-57" w:right="-57"/>
              <w:jc w:val="center"/>
            </w:pPr>
            <w:r>
              <w:t xml:space="preserve">до 5000 руб. </w:t>
            </w:r>
          </w:p>
          <w:p w:rsidR="0000149E" w:rsidRDefault="0000149E" w:rsidP="00597966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00149E" w:rsidRPr="00170463" w:rsidTr="00597966">
        <w:trPr>
          <w:cantSplit/>
        </w:trPr>
        <w:tc>
          <w:tcPr>
            <w:tcW w:w="368" w:type="pct"/>
          </w:tcPr>
          <w:p w:rsidR="0000149E" w:rsidRDefault="0000149E" w:rsidP="00597966">
            <w:pPr>
              <w:spacing w:before="120"/>
            </w:pPr>
            <w:r>
              <w:t xml:space="preserve">2. </w:t>
            </w:r>
          </w:p>
        </w:tc>
        <w:tc>
          <w:tcPr>
            <w:tcW w:w="1863" w:type="pct"/>
            <w:vAlign w:val="center"/>
          </w:tcPr>
          <w:p w:rsidR="0000149E" w:rsidRPr="00A00D64" w:rsidRDefault="0000149E" w:rsidP="00597966">
            <w:pPr>
              <w:shd w:val="clear" w:color="auto" w:fill="FFFFFF"/>
              <w:spacing w:after="120"/>
              <w:textAlignment w:val="baseline"/>
              <w:outlineLvl w:val="0"/>
            </w:pPr>
            <w:proofErr w:type="spellStart"/>
            <w:r w:rsidRPr="00A00D64">
              <w:t>Вебинар</w:t>
            </w:r>
            <w:proofErr w:type="spellEnd"/>
            <w:r w:rsidRPr="00A00D64">
              <w:t xml:space="preserve"> «</w:t>
            </w:r>
            <w:r>
              <w:rPr>
                <w:rFonts w:eastAsia="Calibri"/>
                <w:lang w:eastAsia="en-US"/>
              </w:rPr>
              <w:t>Экологический ко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 xml:space="preserve">троль </w:t>
            </w:r>
            <w:r w:rsidRPr="00A00D64">
              <w:t xml:space="preserve"> </w:t>
            </w:r>
            <w:r>
              <w:t xml:space="preserve"> и </w:t>
            </w:r>
            <w:r w:rsidRPr="00A00D64">
              <w:t xml:space="preserve"> </w:t>
            </w:r>
            <w:r>
              <w:t xml:space="preserve">отчетность предприятия в области обращения с отходами в 2015году. </w:t>
            </w:r>
            <w:r w:rsidRPr="00A00D64">
              <w:t xml:space="preserve"> </w:t>
            </w:r>
            <w:r w:rsidRPr="00A00D64">
              <w:rPr>
                <w:rFonts w:eastAsia="Calibri"/>
                <w:lang w:eastAsia="en-US"/>
              </w:rPr>
              <w:t>Новшества эколог</w:t>
            </w:r>
            <w:r w:rsidRPr="00A00D64">
              <w:rPr>
                <w:rFonts w:eastAsia="Calibri"/>
                <w:lang w:eastAsia="en-US"/>
              </w:rPr>
              <w:t>и</w:t>
            </w:r>
            <w:r w:rsidRPr="00A00D64">
              <w:rPr>
                <w:rFonts w:eastAsia="Calibri"/>
                <w:lang w:eastAsia="en-US"/>
              </w:rPr>
              <w:t>ческого законодательства с 1 я</w:t>
            </w:r>
            <w:r w:rsidRPr="00A00D64">
              <w:rPr>
                <w:rFonts w:eastAsia="Calibri"/>
                <w:lang w:eastAsia="en-US"/>
              </w:rPr>
              <w:t>н</w:t>
            </w:r>
            <w:r w:rsidRPr="00A00D64">
              <w:rPr>
                <w:rFonts w:eastAsia="Calibri"/>
                <w:lang w:eastAsia="en-US"/>
              </w:rPr>
              <w:t>варя 2015 года»</w:t>
            </w:r>
          </w:p>
        </w:tc>
        <w:tc>
          <w:tcPr>
            <w:tcW w:w="1236" w:type="pct"/>
            <w:vAlign w:val="center"/>
          </w:tcPr>
          <w:p w:rsidR="0000149E" w:rsidRDefault="0000149E" w:rsidP="00597966">
            <w:pPr>
              <w:jc w:val="center"/>
            </w:pPr>
            <w:r>
              <w:t xml:space="preserve">5-6  февраля  2015г. </w:t>
            </w:r>
          </w:p>
          <w:p w:rsidR="0000149E" w:rsidRDefault="0000149E" w:rsidP="00597966">
            <w:pPr>
              <w:jc w:val="center"/>
            </w:pPr>
            <w:r>
              <w:t xml:space="preserve">с 10-00 до 14-00 </w:t>
            </w:r>
          </w:p>
          <w:p w:rsidR="0000149E" w:rsidRDefault="0000149E" w:rsidP="00597966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00149E" w:rsidRDefault="0000149E" w:rsidP="00597966">
            <w:pPr>
              <w:ind w:left="-57" w:right="-57"/>
              <w:jc w:val="center"/>
            </w:pPr>
            <w:r>
              <w:t xml:space="preserve">до 5000 руб. </w:t>
            </w:r>
          </w:p>
          <w:p w:rsidR="0000149E" w:rsidRDefault="0000149E" w:rsidP="00597966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00149E" w:rsidRPr="00170463" w:rsidTr="00597966">
        <w:trPr>
          <w:cantSplit/>
        </w:trPr>
        <w:tc>
          <w:tcPr>
            <w:tcW w:w="368" w:type="pct"/>
          </w:tcPr>
          <w:p w:rsidR="0000149E" w:rsidRDefault="0000149E" w:rsidP="00597966">
            <w:pPr>
              <w:spacing w:before="120"/>
            </w:pPr>
            <w:r>
              <w:t xml:space="preserve">3. </w:t>
            </w:r>
          </w:p>
        </w:tc>
        <w:tc>
          <w:tcPr>
            <w:tcW w:w="1863" w:type="pct"/>
            <w:vAlign w:val="center"/>
          </w:tcPr>
          <w:p w:rsidR="0000149E" w:rsidRPr="00CA04D4" w:rsidRDefault="0000149E" w:rsidP="00597966">
            <w:proofErr w:type="spellStart"/>
            <w:r w:rsidRPr="00CA04D4">
              <w:t>Вебинар</w:t>
            </w:r>
            <w:proofErr w:type="spellEnd"/>
            <w:r w:rsidRPr="00CA04D4">
              <w:t xml:space="preserve"> «О</w:t>
            </w:r>
            <w:r>
              <w:t>тдел кадров без ош</w:t>
            </w:r>
            <w:r>
              <w:t>и</w:t>
            </w:r>
            <w:r>
              <w:t>бок</w:t>
            </w:r>
            <w:r w:rsidRPr="00CA04D4">
              <w:t xml:space="preserve">: </w:t>
            </w:r>
            <w:r>
              <w:t>актуальные вопросы кадр</w:t>
            </w:r>
            <w:r>
              <w:t>о</w:t>
            </w:r>
            <w:r>
              <w:t xml:space="preserve">вого делопроизводства в </w:t>
            </w:r>
            <w:r w:rsidRPr="00CA04D4">
              <w:t xml:space="preserve"> 2015 г.»</w:t>
            </w:r>
          </w:p>
        </w:tc>
        <w:tc>
          <w:tcPr>
            <w:tcW w:w="1236" w:type="pct"/>
            <w:vAlign w:val="center"/>
          </w:tcPr>
          <w:p w:rsidR="0000149E" w:rsidRDefault="0000149E" w:rsidP="00597966">
            <w:pPr>
              <w:jc w:val="center"/>
            </w:pPr>
            <w:r>
              <w:t>10-11 февраля 2015г.</w:t>
            </w:r>
          </w:p>
          <w:p w:rsidR="0000149E" w:rsidRDefault="0000149E" w:rsidP="00597966">
            <w:pPr>
              <w:jc w:val="center"/>
            </w:pPr>
            <w:r>
              <w:t>с  10-00 до 13-00</w:t>
            </w:r>
          </w:p>
          <w:p w:rsidR="0000149E" w:rsidRDefault="0000149E" w:rsidP="00597966">
            <w:pPr>
              <w:jc w:val="center"/>
            </w:pPr>
            <w:r>
              <w:t xml:space="preserve"> 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00149E" w:rsidRDefault="0000149E" w:rsidP="00597966">
            <w:pPr>
              <w:ind w:left="-57" w:right="-57"/>
              <w:jc w:val="center"/>
            </w:pPr>
            <w:r>
              <w:t xml:space="preserve">до 4500 руб. </w:t>
            </w:r>
          </w:p>
          <w:p w:rsidR="0000149E" w:rsidRDefault="0000149E" w:rsidP="00597966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00149E" w:rsidRPr="00170463" w:rsidTr="00597966">
        <w:trPr>
          <w:cantSplit/>
        </w:trPr>
        <w:tc>
          <w:tcPr>
            <w:tcW w:w="368" w:type="pct"/>
          </w:tcPr>
          <w:p w:rsidR="0000149E" w:rsidRDefault="0000149E" w:rsidP="00597966">
            <w:pPr>
              <w:spacing w:before="120"/>
            </w:pPr>
            <w:r>
              <w:t xml:space="preserve">4. </w:t>
            </w:r>
          </w:p>
        </w:tc>
        <w:tc>
          <w:tcPr>
            <w:tcW w:w="1863" w:type="pct"/>
            <w:vAlign w:val="center"/>
          </w:tcPr>
          <w:p w:rsidR="0000149E" w:rsidRPr="00CA04D4" w:rsidRDefault="0000149E" w:rsidP="00597966">
            <w:proofErr w:type="spellStart"/>
            <w:r w:rsidRPr="00CA04D4">
              <w:t>Вебинар</w:t>
            </w:r>
            <w:proofErr w:type="spellEnd"/>
            <w:r w:rsidRPr="00CA04D4">
              <w:t xml:space="preserve"> «К</w:t>
            </w:r>
            <w:r>
              <w:t>ак  получать  от в</w:t>
            </w:r>
            <w:r>
              <w:t>ы</w:t>
            </w:r>
            <w:r>
              <w:t>ставок максимальную выгоду</w:t>
            </w:r>
            <w:r w:rsidRPr="00CA04D4">
              <w:rPr>
                <w:sz w:val="32"/>
                <w:szCs w:val="32"/>
              </w:rPr>
              <w:t>»</w:t>
            </w:r>
          </w:p>
        </w:tc>
        <w:tc>
          <w:tcPr>
            <w:tcW w:w="1236" w:type="pct"/>
            <w:vAlign w:val="center"/>
          </w:tcPr>
          <w:p w:rsidR="0000149E" w:rsidRDefault="0000149E" w:rsidP="00597966">
            <w:pPr>
              <w:jc w:val="center"/>
            </w:pPr>
            <w:r>
              <w:t>12-13 февраля 2015г.</w:t>
            </w:r>
          </w:p>
          <w:p w:rsidR="0000149E" w:rsidRDefault="0000149E" w:rsidP="00597966">
            <w:pPr>
              <w:jc w:val="center"/>
            </w:pPr>
            <w:r>
              <w:t>с 10-00 до 14-00</w:t>
            </w:r>
          </w:p>
          <w:p w:rsidR="0000149E" w:rsidRDefault="0000149E" w:rsidP="00597966">
            <w:pPr>
              <w:jc w:val="center"/>
            </w:pPr>
            <w:r>
              <w:t xml:space="preserve"> 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00149E" w:rsidRDefault="0000149E" w:rsidP="00597966">
            <w:pPr>
              <w:ind w:left="-57" w:right="-57"/>
              <w:jc w:val="center"/>
            </w:pPr>
            <w:r>
              <w:t xml:space="preserve">до 4500 руб. </w:t>
            </w:r>
          </w:p>
          <w:p w:rsidR="0000149E" w:rsidRDefault="0000149E" w:rsidP="00597966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00149E" w:rsidRPr="00170463" w:rsidTr="00597966">
        <w:trPr>
          <w:cantSplit/>
        </w:trPr>
        <w:tc>
          <w:tcPr>
            <w:tcW w:w="368" w:type="pct"/>
          </w:tcPr>
          <w:p w:rsidR="0000149E" w:rsidRDefault="0000149E" w:rsidP="00597966">
            <w:pPr>
              <w:spacing w:before="120"/>
            </w:pPr>
            <w:r>
              <w:t>5.</w:t>
            </w:r>
          </w:p>
        </w:tc>
        <w:tc>
          <w:tcPr>
            <w:tcW w:w="1863" w:type="pct"/>
            <w:vAlign w:val="center"/>
          </w:tcPr>
          <w:p w:rsidR="0000149E" w:rsidRPr="00AA6F0F" w:rsidRDefault="0000149E" w:rsidP="00597966">
            <w:proofErr w:type="spellStart"/>
            <w:r w:rsidRPr="00AA6F0F">
              <w:t>Вебинар</w:t>
            </w:r>
            <w:proofErr w:type="spellEnd"/>
            <w:r w:rsidRPr="00AA6F0F">
              <w:t xml:space="preserve"> «Земельный Кодекс РФ: кардинальные изменения. Как это работает в 2015г.»</w:t>
            </w:r>
          </w:p>
        </w:tc>
        <w:tc>
          <w:tcPr>
            <w:tcW w:w="1236" w:type="pct"/>
            <w:vAlign w:val="center"/>
          </w:tcPr>
          <w:p w:rsidR="0000149E" w:rsidRDefault="0000149E" w:rsidP="00597966">
            <w:pPr>
              <w:jc w:val="center"/>
            </w:pPr>
            <w:r>
              <w:t xml:space="preserve">12-13 февраля 2015г. </w:t>
            </w:r>
          </w:p>
          <w:p w:rsidR="0000149E" w:rsidRDefault="0000149E" w:rsidP="00597966">
            <w:pPr>
              <w:jc w:val="center"/>
            </w:pPr>
            <w:r>
              <w:t>с 10-00 до 13-00</w:t>
            </w:r>
          </w:p>
          <w:p w:rsidR="0000149E" w:rsidRDefault="0000149E" w:rsidP="00597966">
            <w:pPr>
              <w:jc w:val="center"/>
            </w:pPr>
            <w:r>
              <w:t xml:space="preserve"> 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00149E" w:rsidRDefault="0000149E" w:rsidP="00597966">
            <w:pPr>
              <w:ind w:left="-57" w:right="-57"/>
              <w:jc w:val="center"/>
            </w:pPr>
            <w:r>
              <w:t xml:space="preserve">до 4500 руб. </w:t>
            </w:r>
          </w:p>
          <w:p w:rsidR="0000149E" w:rsidRDefault="0000149E" w:rsidP="00597966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00149E" w:rsidRPr="00170463" w:rsidTr="00597966">
        <w:trPr>
          <w:cantSplit/>
        </w:trPr>
        <w:tc>
          <w:tcPr>
            <w:tcW w:w="368" w:type="pct"/>
          </w:tcPr>
          <w:p w:rsidR="0000149E" w:rsidRDefault="0000149E" w:rsidP="00597966">
            <w:pPr>
              <w:spacing w:before="120"/>
            </w:pPr>
            <w:r>
              <w:t xml:space="preserve">6. </w:t>
            </w:r>
          </w:p>
        </w:tc>
        <w:tc>
          <w:tcPr>
            <w:tcW w:w="1863" w:type="pct"/>
            <w:vAlign w:val="center"/>
          </w:tcPr>
          <w:p w:rsidR="0000149E" w:rsidRPr="00493F23" w:rsidRDefault="0000149E" w:rsidP="00597966">
            <w:pPr>
              <w:pStyle w:val="a4"/>
              <w:tabs>
                <w:tab w:val="left" w:pos="8222"/>
              </w:tabs>
              <w:spacing w:after="0"/>
              <w:ind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по курсу Консалтинг ВЭД 3 модуль</w:t>
            </w:r>
          </w:p>
        </w:tc>
        <w:tc>
          <w:tcPr>
            <w:tcW w:w="1236" w:type="pct"/>
            <w:vAlign w:val="center"/>
          </w:tcPr>
          <w:p w:rsidR="0000149E" w:rsidRDefault="0000149E" w:rsidP="00597966">
            <w:pPr>
              <w:jc w:val="center"/>
            </w:pPr>
            <w:r>
              <w:t>19-20 февраля 2015г.</w:t>
            </w:r>
          </w:p>
          <w:p w:rsidR="0000149E" w:rsidRDefault="0000149E" w:rsidP="00597966">
            <w:pPr>
              <w:jc w:val="center"/>
            </w:pPr>
            <w:r>
              <w:t xml:space="preserve">с 10-00 до 13-00 </w:t>
            </w:r>
          </w:p>
          <w:p w:rsidR="0000149E" w:rsidRDefault="0000149E" w:rsidP="00597966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00149E" w:rsidRDefault="0000149E" w:rsidP="00597966">
            <w:pPr>
              <w:ind w:left="-57" w:right="-57"/>
              <w:jc w:val="center"/>
            </w:pPr>
            <w:r>
              <w:t xml:space="preserve">до 5500 руб. </w:t>
            </w:r>
          </w:p>
          <w:p w:rsidR="0000149E" w:rsidRDefault="0000149E" w:rsidP="00597966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00149E" w:rsidRPr="00170463" w:rsidTr="00597966">
        <w:trPr>
          <w:cantSplit/>
        </w:trPr>
        <w:tc>
          <w:tcPr>
            <w:tcW w:w="368" w:type="pct"/>
          </w:tcPr>
          <w:p w:rsidR="0000149E" w:rsidRDefault="0000149E" w:rsidP="00597966">
            <w:pPr>
              <w:spacing w:before="120"/>
            </w:pPr>
            <w:r>
              <w:t xml:space="preserve">7. </w:t>
            </w:r>
          </w:p>
        </w:tc>
        <w:tc>
          <w:tcPr>
            <w:tcW w:w="1863" w:type="pct"/>
            <w:vAlign w:val="center"/>
          </w:tcPr>
          <w:p w:rsidR="0000149E" w:rsidRPr="00CA04D4" w:rsidRDefault="0000149E" w:rsidP="00597966">
            <w:pPr>
              <w:pStyle w:val="a4"/>
              <w:tabs>
                <w:tab w:val="left" w:pos="8222"/>
              </w:tabs>
              <w:spacing w:after="0"/>
              <w:ind w:firstLine="0"/>
              <w:jc w:val="left"/>
            </w:pPr>
            <w:proofErr w:type="spellStart"/>
            <w:r w:rsidRPr="00493F23">
              <w:t>Вебинар</w:t>
            </w:r>
            <w:proofErr w:type="spellEnd"/>
            <w:r w:rsidRPr="00493F23">
              <w:t xml:space="preserve"> «П</w:t>
            </w:r>
            <w:r>
              <w:t>рактическое прим</w:t>
            </w:r>
            <w:r>
              <w:t>е</w:t>
            </w:r>
            <w:r>
              <w:t xml:space="preserve">нение методов </w:t>
            </w:r>
            <w:r w:rsidRPr="00493F23">
              <w:t xml:space="preserve">ТРИЗ </w:t>
            </w:r>
            <w:r>
              <w:t xml:space="preserve">для  бизнеса. </w:t>
            </w:r>
            <w:r w:rsidRPr="00493F23">
              <w:t>К</w:t>
            </w:r>
            <w:r>
              <w:t>ак</w:t>
            </w:r>
            <w:r w:rsidRPr="00493F23">
              <w:t xml:space="preserve"> </w:t>
            </w:r>
            <w:r>
              <w:t>создать новую конкурент</w:t>
            </w:r>
            <w:r>
              <w:t>о</w:t>
            </w:r>
            <w:r>
              <w:t>способную  продукцию или усл</w:t>
            </w:r>
            <w:r>
              <w:t>у</w:t>
            </w:r>
            <w:r>
              <w:t>гу»</w:t>
            </w:r>
          </w:p>
        </w:tc>
        <w:tc>
          <w:tcPr>
            <w:tcW w:w="1236" w:type="pct"/>
            <w:vAlign w:val="center"/>
          </w:tcPr>
          <w:p w:rsidR="0000149E" w:rsidRDefault="0000149E" w:rsidP="00597966">
            <w:pPr>
              <w:jc w:val="center"/>
            </w:pPr>
            <w:r>
              <w:t>26-27 февраля 2015г.</w:t>
            </w:r>
          </w:p>
          <w:p w:rsidR="0000149E" w:rsidRDefault="0000149E" w:rsidP="00597966">
            <w:pPr>
              <w:jc w:val="center"/>
            </w:pPr>
            <w:r>
              <w:t>с 10-00 до 14-00</w:t>
            </w:r>
          </w:p>
          <w:p w:rsidR="0000149E" w:rsidRDefault="0000149E" w:rsidP="00597966">
            <w:pPr>
              <w:jc w:val="center"/>
            </w:pPr>
            <w:r>
              <w:t xml:space="preserve"> 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00149E" w:rsidRDefault="0000149E" w:rsidP="00597966">
            <w:pPr>
              <w:ind w:left="-57" w:right="-57"/>
              <w:jc w:val="center"/>
            </w:pPr>
            <w:r>
              <w:t xml:space="preserve">до 5500 руб. </w:t>
            </w:r>
          </w:p>
          <w:p w:rsidR="0000149E" w:rsidRDefault="0000149E" w:rsidP="00597966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00149E" w:rsidRPr="00170463" w:rsidTr="00597966">
        <w:trPr>
          <w:cantSplit/>
        </w:trPr>
        <w:tc>
          <w:tcPr>
            <w:tcW w:w="368" w:type="pct"/>
          </w:tcPr>
          <w:p w:rsidR="0000149E" w:rsidRDefault="0000149E" w:rsidP="00597966">
            <w:pPr>
              <w:spacing w:before="120"/>
            </w:pPr>
            <w:r>
              <w:t xml:space="preserve">8. </w:t>
            </w:r>
          </w:p>
        </w:tc>
        <w:tc>
          <w:tcPr>
            <w:tcW w:w="1863" w:type="pct"/>
            <w:vAlign w:val="center"/>
          </w:tcPr>
          <w:p w:rsidR="0000149E" w:rsidRDefault="0000149E" w:rsidP="00597966">
            <w:pPr>
              <w:widowControl w:val="0"/>
              <w:tabs>
                <w:tab w:val="left" w:pos="8222"/>
              </w:tabs>
              <w:spacing w:after="120"/>
            </w:pPr>
            <w:r>
              <w:t xml:space="preserve">Курс повышения квалификации «Управление государственными и муниципальными закупками» </w:t>
            </w:r>
            <w:r>
              <w:br/>
              <w:t>120 часов</w:t>
            </w:r>
          </w:p>
        </w:tc>
        <w:tc>
          <w:tcPr>
            <w:tcW w:w="1236" w:type="pct"/>
            <w:vAlign w:val="center"/>
          </w:tcPr>
          <w:p w:rsidR="0000149E" w:rsidRDefault="0000149E" w:rsidP="00597966">
            <w:pPr>
              <w:jc w:val="center"/>
            </w:pPr>
            <w:r>
              <w:t>25 февраля</w:t>
            </w:r>
            <w:r w:rsidRPr="0000149E">
              <w:t xml:space="preserve"> </w:t>
            </w:r>
            <w:r w:rsidRPr="0000149E">
              <w:br/>
            </w:r>
            <w:r>
              <w:t xml:space="preserve">- 3 марта 2015г. </w:t>
            </w:r>
          </w:p>
          <w:p w:rsidR="0000149E" w:rsidRDefault="0000149E" w:rsidP="00597966">
            <w:pPr>
              <w:jc w:val="center"/>
            </w:pPr>
            <w:r>
              <w:t>с 10-00 до 17-00</w:t>
            </w:r>
          </w:p>
          <w:p w:rsidR="0000149E" w:rsidRDefault="0000149E" w:rsidP="00597966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00149E" w:rsidRDefault="0000149E" w:rsidP="00597966">
            <w:pPr>
              <w:ind w:left="-57" w:right="-57"/>
              <w:jc w:val="center"/>
            </w:pPr>
            <w:r>
              <w:t>до 16 000 рублей</w:t>
            </w:r>
          </w:p>
          <w:p w:rsidR="0000149E" w:rsidRDefault="0000149E" w:rsidP="00597966">
            <w:pPr>
              <w:ind w:left="-57" w:right="-57"/>
              <w:jc w:val="center"/>
            </w:pPr>
            <w:r>
              <w:t>без учета скидок</w:t>
            </w:r>
          </w:p>
        </w:tc>
      </w:tr>
    </w:tbl>
    <w:p w:rsidR="0000149E" w:rsidRDefault="0000149E" w:rsidP="0000149E">
      <w:pPr>
        <w:jc w:val="both"/>
      </w:pPr>
    </w:p>
    <w:p w:rsidR="0000149E" w:rsidRPr="00B04C1B" w:rsidRDefault="0000149E" w:rsidP="0000149E">
      <w:pPr>
        <w:jc w:val="both"/>
        <w:rPr>
          <w:b/>
        </w:rPr>
      </w:pPr>
      <w:r w:rsidRPr="00170463">
        <w:t xml:space="preserve">С подробной информацией по проведению мероприятий можно ознакомиться по </w:t>
      </w:r>
      <w:proofErr w:type="gramStart"/>
      <w:r w:rsidRPr="00170463">
        <w:t>интернет-ссылке</w:t>
      </w:r>
      <w:proofErr w:type="gramEnd"/>
      <w:r w:rsidRPr="00170463">
        <w:t xml:space="preserve">: </w:t>
      </w:r>
      <w:hyperlink r:id="rId8" w:history="1">
        <w:r w:rsidRPr="00170463">
          <w:rPr>
            <w:color w:val="0000FF"/>
            <w:u w:val="single"/>
            <w:lang w:val="en-US"/>
          </w:rPr>
          <w:t>http</w:t>
        </w:r>
        <w:r w:rsidRPr="00170463">
          <w:rPr>
            <w:color w:val="0000FF"/>
            <w:u w:val="single"/>
          </w:rPr>
          <w:t>://</w:t>
        </w:r>
        <w:proofErr w:type="spellStart"/>
        <w:r w:rsidRPr="00170463">
          <w:rPr>
            <w:color w:val="0000FF"/>
            <w:u w:val="single"/>
            <w:lang w:val="en-US"/>
          </w:rPr>
          <w:t>iimba</w:t>
        </w:r>
        <w:proofErr w:type="spellEnd"/>
        <w:r w:rsidRPr="00170463">
          <w:rPr>
            <w:color w:val="0000FF"/>
            <w:u w:val="single"/>
          </w:rPr>
          <w:t>.</w:t>
        </w:r>
        <w:proofErr w:type="spellStart"/>
        <w:r w:rsidRPr="00170463">
          <w:rPr>
            <w:color w:val="0000FF"/>
            <w:u w:val="single"/>
            <w:lang w:val="en-US"/>
          </w:rPr>
          <w:t>ru</w:t>
        </w:r>
        <w:proofErr w:type="spellEnd"/>
        <w:r w:rsidRPr="00170463">
          <w:rPr>
            <w:color w:val="0000FF"/>
            <w:u w:val="single"/>
          </w:rPr>
          <w:t>/</w:t>
        </w:r>
        <w:proofErr w:type="spellStart"/>
        <w:r w:rsidRPr="00170463">
          <w:rPr>
            <w:color w:val="0000FF"/>
            <w:u w:val="single"/>
            <w:lang w:val="en-US"/>
          </w:rPr>
          <w:t>anons</w:t>
        </w:r>
        <w:proofErr w:type="spellEnd"/>
      </w:hyperlink>
    </w:p>
    <w:p w:rsidR="0000149E" w:rsidRDefault="0000149E">
      <w:bookmarkStart w:id="0" w:name="_GoBack"/>
      <w:bookmarkEnd w:id="0"/>
    </w:p>
    <w:sectPr w:rsidR="0000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52B64"/>
    <w:multiLevelType w:val="hybridMultilevel"/>
    <w:tmpl w:val="32A652A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9E"/>
    <w:rsid w:val="0000149E"/>
    <w:rsid w:val="0067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149E"/>
    <w:rPr>
      <w:color w:val="0000FF"/>
      <w:u w:val="single"/>
    </w:rPr>
  </w:style>
  <w:style w:type="paragraph" w:styleId="a4">
    <w:name w:val="Body Text Indent"/>
    <w:basedOn w:val="a"/>
    <w:link w:val="a5"/>
    <w:rsid w:val="0000149E"/>
    <w:pPr>
      <w:widowControl w:val="0"/>
      <w:spacing w:after="120"/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0014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149E"/>
    <w:rPr>
      <w:color w:val="0000FF"/>
      <w:u w:val="single"/>
    </w:rPr>
  </w:style>
  <w:style w:type="paragraph" w:styleId="a4">
    <w:name w:val="Body Text Indent"/>
    <w:basedOn w:val="a"/>
    <w:link w:val="a5"/>
    <w:rsid w:val="0000149E"/>
    <w:pPr>
      <w:widowControl w:val="0"/>
      <w:spacing w:after="120"/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0014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mba.ru/an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tunes.apple.com/ru/app/id430437503?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com.adobe.connectpro&amp;hl=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5612</Characters>
  <Application>Microsoft Office Word</Application>
  <DocSecurity>0</DocSecurity>
  <Lines>46</Lines>
  <Paragraphs>13</Paragraphs>
  <ScaleCrop>false</ScaleCrop>
  <Company>We Are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2015-02-18T15:09:00Z</dcterms:created>
  <dcterms:modified xsi:type="dcterms:W3CDTF">2015-02-18T15:10:00Z</dcterms:modified>
</cp:coreProperties>
</file>